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宋体" w:hAnsi="宋体" w:eastAsia="宋体"/>
          <w:b/>
          <w:bCs/>
          <w:sz w:val="36"/>
          <w:szCs w:val="36"/>
        </w:rPr>
      </w:pPr>
      <w:bookmarkStart w:id="0" w:name="_GoBack"/>
      <w:bookmarkEnd w:id="0"/>
      <w:r>
        <w:rPr>
          <w:rFonts w:hint="eastAsia" w:ascii="宋体" w:hAnsi="宋体" w:eastAsia="宋体"/>
          <w:b/>
          <w:bCs/>
          <w:sz w:val="36"/>
          <w:szCs w:val="36"/>
        </w:rPr>
        <w:t>长江大学关于开展</w:t>
      </w:r>
      <w:r>
        <w:rPr>
          <w:rFonts w:ascii="宋体" w:hAnsi="宋体" w:eastAsia="宋体"/>
          <w:b/>
          <w:bCs/>
          <w:sz w:val="36"/>
          <w:szCs w:val="36"/>
        </w:rPr>
        <w:t>20</w:t>
      </w:r>
      <w:r>
        <w:rPr>
          <w:rFonts w:hint="eastAsia" w:ascii="宋体" w:hAnsi="宋体" w:eastAsia="宋体"/>
          <w:b/>
          <w:bCs/>
          <w:sz w:val="36"/>
          <w:szCs w:val="36"/>
          <w:lang w:val="en-US" w:eastAsia="zh-CN"/>
        </w:rPr>
        <w:t>22</w:t>
      </w:r>
      <w:r>
        <w:rPr>
          <w:rFonts w:ascii="宋体" w:hAnsi="宋体" w:eastAsia="宋体"/>
          <w:b/>
          <w:bCs/>
          <w:sz w:val="36"/>
          <w:szCs w:val="36"/>
        </w:rPr>
        <w:t>年研究生学业奖学金</w:t>
      </w:r>
    </w:p>
    <w:p>
      <w:pPr>
        <w:spacing w:line="500" w:lineRule="exact"/>
        <w:jc w:val="center"/>
        <w:rPr>
          <w:rFonts w:ascii="宋体" w:hAnsi="宋体" w:eastAsia="宋体"/>
          <w:b/>
          <w:bCs/>
          <w:sz w:val="30"/>
          <w:szCs w:val="30"/>
        </w:rPr>
      </w:pPr>
      <w:r>
        <w:rPr>
          <w:rFonts w:ascii="宋体" w:hAnsi="宋体" w:eastAsia="宋体"/>
          <w:b/>
          <w:bCs/>
          <w:sz w:val="36"/>
          <w:szCs w:val="36"/>
        </w:rPr>
        <w:t>评审工作的通知</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ascii="宋体" w:hAnsi="宋体" w:eastAsia="宋体"/>
          <w:sz w:val="28"/>
          <w:szCs w:val="28"/>
        </w:rPr>
      </w:pPr>
      <w:r>
        <w:rPr>
          <w:rFonts w:hint="eastAsia" w:ascii="宋体" w:hAnsi="宋体" w:eastAsia="宋体"/>
          <w:sz w:val="28"/>
          <w:szCs w:val="28"/>
        </w:rPr>
        <w:t>各</w:t>
      </w:r>
      <w:r>
        <w:rPr>
          <w:rFonts w:hint="eastAsia" w:ascii="宋体" w:hAnsi="宋体" w:eastAsia="宋体"/>
          <w:sz w:val="28"/>
          <w:szCs w:val="28"/>
          <w:lang w:eastAsia="zh-CN"/>
        </w:rPr>
        <w:t>培养单位</w:t>
      </w:r>
      <w:r>
        <w:rPr>
          <w:rFonts w:hint="eastAsia" w:ascii="宋体" w:hAnsi="宋体" w:eastAsia="宋体"/>
          <w:sz w:val="28"/>
          <w:szCs w:val="28"/>
        </w:rPr>
        <w:t>、各研究生：</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ascii="宋体" w:hAnsi="宋体" w:eastAsia="宋体"/>
          <w:sz w:val="28"/>
          <w:szCs w:val="28"/>
        </w:rPr>
      </w:pPr>
      <w:r>
        <w:rPr>
          <w:rFonts w:hint="eastAsia" w:ascii="宋体" w:hAnsi="宋体" w:eastAsia="宋体"/>
          <w:sz w:val="28"/>
          <w:szCs w:val="28"/>
        </w:rPr>
        <w:t>根据《长江大学研究生学业奖学金管理办法》</w:t>
      </w:r>
      <w:r>
        <w:rPr>
          <w:rFonts w:hint="eastAsia" w:ascii="宋体" w:hAnsi="宋体" w:eastAsia="宋体"/>
          <w:sz w:val="28"/>
          <w:szCs w:val="28"/>
          <w:lang w:val="en-US" w:eastAsia="zh-CN"/>
        </w:rPr>
        <w:t>等</w:t>
      </w:r>
      <w:r>
        <w:rPr>
          <w:rFonts w:hint="eastAsia" w:ascii="宋体" w:hAnsi="宋体" w:eastAsia="宋体"/>
          <w:sz w:val="28"/>
          <w:szCs w:val="28"/>
        </w:rPr>
        <w:t>有关规定，我校</w:t>
      </w:r>
      <w:r>
        <w:rPr>
          <w:rFonts w:ascii="宋体" w:hAnsi="宋体" w:eastAsia="宋体"/>
          <w:sz w:val="28"/>
          <w:szCs w:val="28"/>
        </w:rPr>
        <w:t>20</w:t>
      </w:r>
      <w:r>
        <w:rPr>
          <w:rFonts w:hint="eastAsia" w:ascii="宋体" w:hAnsi="宋体" w:eastAsia="宋体"/>
          <w:sz w:val="28"/>
          <w:szCs w:val="28"/>
          <w:lang w:val="en-US" w:eastAsia="zh-CN"/>
        </w:rPr>
        <w:t>22</w:t>
      </w:r>
      <w:r>
        <w:rPr>
          <w:rFonts w:hint="eastAsia" w:ascii="宋体" w:hAnsi="宋体" w:eastAsia="宋体"/>
          <w:sz w:val="28"/>
          <w:szCs w:val="28"/>
        </w:rPr>
        <w:t>年研究生学业奖学金的评审工作现已启动，为确保整个工作平稳有序地进行，现将有关事宜通知如下：</w:t>
      </w:r>
    </w:p>
    <w:p>
      <w:pPr>
        <w:keepNext w:val="0"/>
        <w:keepLines w:val="0"/>
        <w:pageBreakBefore w:val="0"/>
        <w:widowControl w:val="0"/>
        <w:kinsoku/>
        <w:wordWrap/>
        <w:overflowPunct/>
        <w:topLinePunct w:val="0"/>
        <w:autoSpaceDE/>
        <w:autoSpaceDN/>
        <w:bidi w:val="0"/>
        <w:adjustRightInd/>
        <w:snapToGrid/>
        <w:spacing w:line="300" w:lineRule="auto"/>
        <w:ind w:firstLine="562" w:firstLineChars="200"/>
        <w:textAlignment w:val="auto"/>
        <w:rPr>
          <w:rFonts w:ascii="宋体" w:hAnsi="宋体" w:eastAsia="宋体"/>
          <w:sz w:val="28"/>
          <w:szCs w:val="28"/>
        </w:rPr>
      </w:pPr>
      <w:r>
        <w:rPr>
          <w:rFonts w:hint="eastAsia" w:ascii="宋体" w:hAnsi="宋体" w:eastAsia="宋体"/>
          <w:b/>
          <w:bCs/>
          <w:sz w:val="28"/>
          <w:szCs w:val="28"/>
        </w:rPr>
        <w:t>一、参评对象</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宋体" w:hAnsi="宋体" w:eastAsia="宋体"/>
          <w:b/>
          <w:bCs/>
          <w:color w:val="FF0000"/>
          <w:sz w:val="28"/>
          <w:szCs w:val="28"/>
          <w:lang w:eastAsia="zh-CN"/>
        </w:rPr>
      </w:pPr>
      <w:r>
        <w:rPr>
          <w:rFonts w:hint="eastAsia" w:ascii="宋体" w:hAnsi="宋体" w:eastAsia="宋体"/>
          <w:sz w:val="28"/>
          <w:szCs w:val="28"/>
          <w:lang w:val="en-US" w:eastAsia="zh-CN"/>
        </w:rPr>
        <w:t>2020</w:t>
      </w:r>
      <w:r>
        <w:rPr>
          <w:rFonts w:hint="eastAsia" w:ascii="宋体" w:hAnsi="宋体" w:eastAsia="宋体"/>
          <w:sz w:val="28"/>
          <w:szCs w:val="28"/>
        </w:rPr>
        <w:t>级、</w:t>
      </w:r>
      <w:r>
        <w:rPr>
          <w:rFonts w:ascii="宋体" w:hAnsi="宋体" w:eastAsia="宋体"/>
          <w:sz w:val="28"/>
          <w:szCs w:val="28"/>
        </w:rPr>
        <w:t>20</w:t>
      </w:r>
      <w:r>
        <w:rPr>
          <w:rFonts w:hint="eastAsia" w:ascii="宋体" w:hAnsi="宋体" w:eastAsia="宋体"/>
          <w:sz w:val="28"/>
          <w:szCs w:val="28"/>
          <w:lang w:val="en-US" w:eastAsia="zh-CN"/>
        </w:rPr>
        <w:t>21</w:t>
      </w:r>
      <w:r>
        <w:rPr>
          <w:rFonts w:hint="eastAsia" w:ascii="宋体" w:hAnsi="宋体" w:eastAsia="宋体"/>
          <w:sz w:val="28"/>
          <w:szCs w:val="28"/>
        </w:rPr>
        <w:t>级、</w:t>
      </w:r>
      <w:r>
        <w:rPr>
          <w:rFonts w:ascii="宋体" w:hAnsi="宋体" w:eastAsia="宋体"/>
          <w:sz w:val="28"/>
          <w:szCs w:val="28"/>
        </w:rPr>
        <w:t>20</w:t>
      </w:r>
      <w:r>
        <w:rPr>
          <w:rFonts w:hint="eastAsia" w:ascii="宋体" w:hAnsi="宋体" w:eastAsia="宋体"/>
          <w:sz w:val="28"/>
          <w:szCs w:val="28"/>
          <w:lang w:val="en-US" w:eastAsia="zh-CN"/>
        </w:rPr>
        <w:t>22</w:t>
      </w:r>
      <w:r>
        <w:rPr>
          <w:rFonts w:hint="eastAsia" w:ascii="宋体" w:hAnsi="宋体" w:eastAsia="宋体"/>
          <w:sz w:val="28"/>
          <w:szCs w:val="28"/>
        </w:rPr>
        <w:t>级在籍</w:t>
      </w:r>
      <w:r>
        <w:rPr>
          <w:rFonts w:ascii="宋体" w:hAnsi="宋体" w:eastAsia="宋体"/>
          <w:sz w:val="28"/>
          <w:szCs w:val="28"/>
          <w:lang w:val="en-US" w:eastAsia="zh-CN"/>
        </w:rPr>
        <w:t>且</w:t>
      </w:r>
      <w:r>
        <w:rPr>
          <w:rFonts w:hint="default" w:ascii="宋体" w:hAnsi="宋体" w:eastAsia="宋体"/>
          <w:sz w:val="28"/>
          <w:szCs w:val="28"/>
          <w:lang w:val="en-US" w:eastAsia="zh-CN"/>
        </w:rPr>
        <w:t>在基本学制年限内的全日制非定向研究生</w:t>
      </w:r>
      <w:r>
        <w:rPr>
          <w:rFonts w:hint="eastAsia" w:ascii="宋体" w:hAnsi="宋体" w:eastAsia="宋体"/>
          <w:sz w:val="28"/>
          <w:szCs w:val="28"/>
          <w:lang w:val="en-US" w:eastAsia="zh-CN"/>
        </w:rPr>
        <w:t>。</w:t>
      </w:r>
      <w:r>
        <w:rPr>
          <w:rFonts w:hint="eastAsia" w:ascii="宋体" w:hAnsi="宋体" w:eastAsia="宋体"/>
          <w:sz w:val="28"/>
          <w:szCs w:val="28"/>
        </w:rPr>
        <w:t>人事档案关系不在学校、无故欠缴学费、违纪违规等明确规定不能参评的研究生不得参评学业奖学金。</w:t>
      </w:r>
    </w:p>
    <w:p>
      <w:pPr>
        <w:keepNext w:val="0"/>
        <w:keepLines w:val="0"/>
        <w:pageBreakBefore w:val="0"/>
        <w:widowControl w:val="0"/>
        <w:kinsoku/>
        <w:wordWrap/>
        <w:overflowPunct/>
        <w:topLinePunct w:val="0"/>
        <w:autoSpaceDE/>
        <w:autoSpaceDN/>
        <w:bidi w:val="0"/>
        <w:adjustRightInd/>
        <w:snapToGrid/>
        <w:spacing w:line="300" w:lineRule="auto"/>
        <w:ind w:firstLine="562" w:firstLineChars="200"/>
        <w:textAlignment w:val="auto"/>
        <w:rPr>
          <w:rFonts w:ascii="宋体" w:hAnsi="宋体" w:eastAsia="宋体"/>
          <w:sz w:val="28"/>
          <w:szCs w:val="28"/>
        </w:rPr>
      </w:pPr>
      <w:r>
        <w:rPr>
          <w:rFonts w:hint="eastAsia" w:ascii="宋体" w:hAnsi="宋体" w:eastAsia="宋体"/>
          <w:b/>
          <w:bCs/>
          <w:sz w:val="28"/>
          <w:szCs w:val="28"/>
        </w:rPr>
        <w:t>二、奖励标准及名额比例</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ascii="宋体" w:hAnsi="宋体" w:eastAsia="宋体"/>
          <w:sz w:val="28"/>
          <w:szCs w:val="28"/>
        </w:rPr>
      </w:pPr>
      <w:r>
        <w:rPr>
          <w:rFonts w:ascii="宋体" w:hAnsi="宋体" w:eastAsia="宋体"/>
          <w:sz w:val="28"/>
          <w:szCs w:val="28"/>
        </w:rPr>
        <w:t>1、20</w:t>
      </w:r>
      <w:r>
        <w:rPr>
          <w:rFonts w:hint="eastAsia" w:ascii="宋体" w:hAnsi="宋体" w:eastAsia="宋体"/>
          <w:sz w:val="28"/>
          <w:szCs w:val="28"/>
          <w:lang w:val="en-US" w:eastAsia="zh-CN"/>
        </w:rPr>
        <w:t>20</w:t>
      </w:r>
      <w:r>
        <w:rPr>
          <w:rFonts w:hint="eastAsia" w:ascii="宋体" w:hAnsi="宋体" w:eastAsia="宋体"/>
          <w:sz w:val="28"/>
          <w:szCs w:val="28"/>
        </w:rPr>
        <w:t>级、</w:t>
      </w:r>
      <w:r>
        <w:rPr>
          <w:rFonts w:ascii="宋体" w:hAnsi="宋体" w:eastAsia="宋体"/>
          <w:sz w:val="28"/>
          <w:szCs w:val="28"/>
        </w:rPr>
        <w:t>20</w:t>
      </w:r>
      <w:r>
        <w:rPr>
          <w:rFonts w:hint="eastAsia" w:ascii="宋体" w:hAnsi="宋体" w:eastAsia="宋体"/>
          <w:sz w:val="28"/>
          <w:szCs w:val="28"/>
          <w:lang w:val="en-US" w:eastAsia="zh-CN"/>
        </w:rPr>
        <w:t>21</w:t>
      </w:r>
      <w:r>
        <w:rPr>
          <w:rFonts w:hint="eastAsia" w:ascii="宋体" w:hAnsi="宋体" w:eastAsia="宋体"/>
          <w:sz w:val="28"/>
          <w:szCs w:val="28"/>
        </w:rPr>
        <w:t>级全日制研究生学业奖学金的等级、奖励比例及奖励标准</w:t>
      </w:r>
    </w:p>
    <w:tbl>
      <w:tblPr>
        <w:tblStyle w:val="4"/>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50"/>
        <w:gridCol w:w="1080"/>
        <w:gridCol w:w="3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blCellSpacing w:w="0" w:type="dxa"/>
          <w:jc w:val="center"/>
        </w:trPr>
        <w:tc>
          <w:tcPr>
            <w:tcW w:w="25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b/>
                <w:bCs/>
                <w:sz w:val="24"/>
                <w:szCs w:val="24"/>
              </w:rPr>
            </w:pPr>
            <w:r>
              <w:rPr>
                <w:rFonts w:hint="eastAsia" w:ascii="宋体" w:hAnsi="宋体" w:eastAsia="宋体"/>
                <w:b/>
                <w:bCs/>
                <w:sz w:val="24"/>
                <w:szCs w:val="24"/>
              </w:rPr>
              <w:t>类别</w:t>
            </w:r>
          </w:p>
        </w:tc>
        <w:tc>
          <w:tcPr>
            <w:tcW w:w="1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b/>
                <w:bCs/>
                <w:sz w:val="24"/>
                <w:szCs w:val="24"/>
              </w:rPr>
            </w:pPr>
            <w:r>
              <w:rPr>
                <w:rFonts w:hint="eastAsia" w:ascii="宋体" w:hAnsi="宋体" w:eastAsia="宋体"/>
                <w:b/>
                <w:bCs/>
                <w:sz w:val="24"/>
                <w:szCs w:val="24"/>
              </w:rPr>
              <w:t>等级</w:t>
            </w:r>
          </w:p>
        </w:tc>
        <w:tc>
          <w:tcPr>
            <w:tcW w:w="37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b/>
                <w:bCs/>
                <w:sz w:val="24"/>
                <w:szCs w:val="24"/>
              </w:rPr>
            </w:pPr>
            <w:r>
              <w:rPr>
                <w:rFonts w:hint="eastAsia" w:ascii="宋体" w:hAnsi="宋体" w:eastAsia="宋体"/>
                <w:b/>
                <w:bCs/>
                <w:sz w:val="24"/>
                <w:szCs w:val="24"/>
              </w:rPr>
              <w:t>奖励标准（万元</w:t>
            </w:r>
            <w:r>
              <w:rPr>
                <w:rFonts w:ascii="宋体" w:hAnsi="宋体" w:eastAsia="宋体"/>
                <w:b/>
                <w:bCs/>
                <w:sz w:val="24"/>
                <w:szCs w:val="24"/>
              </w:rPr>
              <w:t>/</w:t>
            </w:r>
            <w:r>
              <w:rPr>
                <w:rFonts w:hint="eastAsia" w:ascii="宋体" w:hAnsi="宋体" w:eastAsia="宋体"/>
                <w:b/>
                <w:bCs/>
                <w:sz w:val="24"/>
                <w:szCs w:val="24"/>
              </w:rPr>
              <w:t>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blCellSpacing w:w="0" w:type="dxa"/>
          <w:jc w:val="center"/>
        </w:trPr>
        <w:tc>
          <w:tcPr>
            <w:tcW w:w="255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sz w:val="24"/>
                <w:szCs w:val="24"/>
              </w:rPr>
            </w:pPr>
            <w:r>
              <w:rPr>
                <w:rFonts w:hint="eastAsia" w:ascii="宋体" w:hAnsi="宋体" w:eastAsia="宋体"/>
                <w:sz w:val="24"/>
                <w:szCs w:val="24"/>
              </w:rPr>
              <w:t>硕士研究生</w:t>
            </w:r>
          </w:p>
        </w:tc>
        <w:tc>
          <w:tcPr>
            <w:tcW w:w="1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sz w:val="24"/>
                <w:szCs w:val="24"/>
              </w:rPr>
            </w:pPr>
            <w:r>
              <w:rPr>
                <w:rFonts w:hint="eastAsia" w:ascii="宋体" w:hAnsi="宋体" w:eastAsia="宋体"/>
                <w:sz w:val="24"/>
                <w:szCs w:val="24"/>
              </w:rPr>
              <w:t>一等</w:t>
            </w:r>
          </w:p>
        </w:tc>
        <w:tc>
          <w:tcPr>
            <w:tcW w:w="37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sz w:val="24"/>
                <w:szCs w:val="24"/>
              </w:rPr>
            </w:pPr>
            <w:r>
              <w:rPr>
                <w:rFonts w:ascii="宋体" w:hAnsi="宋体" w:eastAsia="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blCellSpacing w:w="0" w:type="dxa"/>
          <w:jc w:val="center"/>
        </w:trPr>
        <w:tc>
          <w:tcPr>
            <w:tcW w:w="25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ascii="宋体" w:hAnsi="宋体" w:eastAsia="宋体"/>
                <w:sz w:val="24"/>
                <w:szCs w:val="24"/>
              </w:rPr>
            </w:pPr>
          </w:p>
        </w:tc>
        <w:tc>
          <w:tcPr>
            <w:tcW w:w="1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sz w:val="24"/>
                <w:szCs w:val="24"/>
              </w:rPr>
            </w:pPr>
            <w:r>
              <w:rPr>
                <w:rFonts w:hint="eastAsia" w:ascii="宋体" w:hAnsi="宋体" w:eastAsia="宋体"/>
                <w:sz w:val="24"/>
                <w:szCs w:val="24"/>
              </w:rPr>
              <w:t>二等</w:t>
            </w:r>
          </w:p>
        </w:tc>
        <w:tc>
          <w:tcPr>
            <w:tcW w:w="37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sz w:val="24"/>
                <w:szCs w:val="24"/>
              </w:rPr>
            </w:pPr>
            <w:r>
              <w:rPr>
                <w:rFonts w:ascii="宋体" w:hAnsi="宋体" w:eastAsia="宋体"/>
                <w:sz w:val="24"/>
                <w:szCs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blCellSpacing w:w="0" w:type="dxa"/>
          <w:jc w:val="center"/>
        </w:trPr>
        <w:tc>
          <w:tcPr>
            <w:tcW w:w="25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ascii="宋体" w:hAnsi="宋体" w:eastAsia="宋体"/>
                <w:sz w:val="24"/>
                <w:szCs w:val="24"/>
              </w:rPr>
            </w:pPr>
          </w:p>
        </w:tc>
        <w:tc>
          <w:tcPr>
            <w:tcW w:w="1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sz w:val="24"/>
                <w:szCs w:val="24"/>
              </w:rPr>
            </w:pPr>
            <w:r>
              <w:rPr>
                <w:rFonts w:hint="eastAsia" w:ascii="宋体" w:hAnsi="宋体" w:eastAsia="宋体"/>
                <w:sz w:val="24"/>
                <w:szCs w:val="24"/>
              </w:rPr>
              <w:t>三等</w:t>
            </w:r>
          </w:p>
        </w:tc>
        <w:tc>
          <w:tcPr>
            <w:tcW w:w="37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sz w:val="24"/>
                <w:szCs w:val="24"/>
                <w:lang w:eastAsia="zh-CN"/>
              </w:rPr>
            </w:pPr>
            <w:r>
              <w:rPr>
                <w:rFonts w:ascii="宋体" w:hAnsi="宋体" w:eastAsia="宋体"/>
                <w:sz w:val="24"/>
                <w:szCs w:val="24"/>
              </w:rPr>
              <w:t>0.</w:t>
            </w:r>
            <w:r>
              <w:rPr>
                <w:rFonts w:hint="eastAsia" w:ascii="宋体" w:hAnsi="宋体" w:eastAsia="宋体"/>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blCellSpacing w:w="0" w:type="dxa"/>
          <w:jc w:val="center"/>
        </w:trPr>
        <w:tc>
          <w:tcPr>
            <w:tcW w:w="255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sz w:val="24"/>
                <w:szCs w:val="24"/>
              </w:rPr>
            </w:pPr>
            <w:r>
              <w:rPr>
                <w:rFonts w:hint="eastAsia" w:ascii="宋体" w:hAnsi="宋体" w:eastAsia="宋体"/>
                <w:sz w:val="24"/>
                <w:szCs w:val="24"/>
              </w:rPr>
              <w:t>博士研究生</w:t>
            </w:r>
          </w:p>
        </w:tc>
        <w:tc>
          <w:tcPr>
            <w:tcW w:w="1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sz w:val="24"/>
                <w:szCs w:val="24"/>
              </w:rPr>
            </w:pPr>
            <w:r>
              <w:rPr>
                <w:rFonts w:hint="eastAsia" w:ascii="宋体" w:hAnsi="宋体" w:eastAsia="宋体"/>
                <w:sz w:val="24"/>
                <w:szCs w:val="24"/>
              </w:rPr>
              <w:t>一等</w:t>
            </w:r>
          </w:p>
        </w:tc>
        <w:tc>
          <w:tcPr>
            <w:tcW w:w="37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sz w:val="24"/>
                <w:szCs w:val="24"/>
              </w:rPr>
            </w:pPr>
            <w:r>
              <w:rPr>
                <w:rFonts w:ascii="宋体" w:hAnsi="宋体" w:eastAsia="宋体"/>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blCellSpacing w:w="0" w:type="dxa"/>
          <w:jc w:val="center"/>
        </w:trPr>
        <w:tc>
          <w:tcPr>
            <w:tcW w:w="25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ascii="宋体" w:hAnsi="宋体" w:eastAsia="宋体"/>
                <w:sz w:val="24"/>
                <w:szCs w:val="24"/>
              </w:rPr>
            </w:pPr>
          </w:p>
        </w:tc>
        <w:tc>
          <w:tcPr>
            <w:tcW w:w="1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sz w:val="24"/>
                <w:szCs w:val="24"/>
              </w:rPr>
            </w:pPr>
            <w:r>
              <w:rPr>
                <w:rFonts w:hint="eastAsia" w:ascii="宋体" w:hAnsi="宋体" w:eastAsia="宋体"/>
                <w:sz w:val="24"/>
                <w:szCs w:val="24"/>
              </w:rPr>
              <w:t>二等</w:t>
            </w:r>
          </w:p>
        </w:tc>
        <w:tc>
          <w:tcPr>
            <w:tcW w:w="37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sz w:val="24"/>
                <w:szCs w:val="24"/>
              </w:rPr>
            </w:pPr>
            <w:r>
              <w:rPr>
                <w:rFonts w:ascii="宋体" w:hAnsi="宋体" w:eastAsia="宋体"/>
                <w:sz w:val="24"/>
                <w:szCs w:val="24"/>
              </w:rPr>
              <w:t>1</w:t>
            </w:r>
          </w:p>
        </w:tc>
      </w:tr>
    </w:tbl>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宋体" w:hAnsi="宋体" w:eastAsia="宋体"/>
          <w:sz w:val="28"/>
          <w:szCs w:val="28"/>
          <w:lang w:eastAsia="zh-CN"/>
        </w:rPr>
      </w:pPr>
      <w:r>
        <w:rPr>
          <w:rFonts w:ascii="宋体" w:hAnsi="宋体" w:eastAsia="宋体"/>
          <w:sz w:val="28"/>
          <w:szCs w:val="28"/>
        </w:rPr>
        <w:t>2、20</w:t>
      </w:r>
      <w:r>
        <w:rPr>
          <w:rFonts w:hint="eastAsia" w:ascii="宋体" w:hAnsi="宋体" w:eastAsia="宋体"/>
          <w:sz w:val="28"/>
          <w:szCs w:val="28"/>
          <w:lang w:val="en-US" w:eastAsia="zh-CN"/>
        </w:rPr>
        <w:t>22</w:t>
      </w:r>
      <w:r>
        <w:rPr>
          <w:rFonts w:hint="eastAsia" w:ascii="宋体" w:hAnsi="宋体" w:eastAsia="宋体"/>
          <w:sz w:val="28"/>
          <w:szCs w:val="28"/>
        </w:rPr>
        <w:t>级研究生学业奖学金的等级、奖励比例及奖励标准</w:t>
      </w:r>
    </w:p>
    <w:tbl>
      <w:tblPr>
        <w:tblStyle w:val="4"/>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79"/>
        <w:gridCol w:w="2079"/>
        <w:gridCol w:w="3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blCellSpacing w:w="0" w:type="dxa"/>
          <w:jc w:val="center"/>
        </w:trPr>
        <w:tc>
          <w:tcPr>
            <w:tcW w:w="20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b/>
                <w:bCs/>
                <w:sz w:val="24"/>
                <w:szCs w:val="24"/>
              </w:rPr>
            </w:pPr>
            <w:r>
              <w:rPr>
                <w:rFonts w:hint="eastAsia" w:ascii="宋体" w:hAnsi="宋体" w:eastAsia="宋体"/>
                <w:b/>
                <w:bCs/>
                <w:sz w:val="24"/>
                <w:szCs w:val="24"/>
              </w:rPr>
              <w:t>类别</w:t>
            </w:r>
          </w:p>
        </w:tc>
        <w:tc>
          <w:tcPr>
            <w:tcW w:w="20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b/>
                <w:bCs/>
                <w:sz w:val="24"/>
                <w:szCs w:val="24"/>
              </w:rPr>
            </w:pPr>
            <w:r>
              <w:rPr>
                <w:rFonts w:hint="eastAsia" w:ascii="宋体" w:hAnsi="宋体" w:eastAsia="宋体"/>
                <w:b/>
                <w:bCs/>
                <w:sz w:val="24"/>
                <w:szCs w:val="24"/>
              </w:rPr>
              <w:t>等级</w:t>
            </w:r>
          </w:p>
        </w:tc>
        <w:tc>
          <w:tcPr>
            <w:tcW w:w="33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b/>
                <w:bCs/>
                <w:sz w:val="24"/>
                <w:szCs w:val="24"/>
              </w:rPr>
            </w:pPr>
            <w:r>
              <w:rPr>
                <w:rFonts w:hint="eastAsia" w:ascii="宋体" w:hAnsi="宋体" w:eastAsia="宋体"/>
                <w:b/>
                <w:bCs/>
                <w:sz w:val="24"/>
                <w:szCs w:val="24"/>
              </w:rPr>
              <w:t>奖励标准（万元</w:t>
            </w:r>
            <w:r>
              <w:rPr>
                <w:rFonts w:ascii="宋体" w:hAnsi="宋体" w:eastAsia="宋体"/>
                <w:b/>
                <w:bCs/>
                <w:sz w:val="24"/>
                <w:szCs w:val="24"/>
              </w:rPr>
              <w:t>/</w:t>
            </w:r>
            <w:r>
              <w:rPr>
                <w:rFonts w:hint="eastAsia" w:ascii="宋体" w:hAnsi="宋体" w:eastAsia="宋体"/>
                <w:b/>
                <w:bCs/>
                <w:sz w:val="24"/>
                <w:szCs w:val="24"/>
              </w:rPr>
              <w:t>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blCellSpacing w:w="0" w:type="dxa"/>
          <w:jc w:val="center"/>
        </w:trPr>
        <w:tc>
          <w:tcPr>
            <w:tcW w:w="2079"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sz w:val="24"/>
                <w:szCs w:val="24"/>
              </w:rPr>
            </w:pPr>
            <w:r>
              <w:rPr>
                <w:rFonts w:hint="eastAsia" w:ascii="宋体" w:hAnsi="宋体" w:eastAsia="宋体"/>
                <w:sz w:val="24"/>
                <w:szCs w:val="24"/>
              </w:rPr>
              <w:t>硕士研究生</w:t>
            </w:r>
          </w:p>
        </w:tc>
        <w:tc>
          <w:tcPr>
            <w:tcW w:w="20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sz w:val="24"/>
                <w:szCs w:val="24"/>
              </w:rPr>
            </w:pPr>
            <w:r>
              <w:rPr>
                <w:rFonts w:hint="eastAsia" w:ascii="宋体" w:hAnsi="宋体" w:eastAsia="宋体"/>
                <w:sz w:val="24"/>
                <w:szCs w:val="24"/>
              </w:rPr>
              <w:t>一等</w:t>
            </w:r>
          </w:p>
        </w:tc>
        <w:tc>
          <w:tcPr>
            <w:tcW w:w="33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sz w:val="24"/>
                <w:szCs w:val="24"/>
              </w:rPr>
            </w:pPr>
            <w:r>
              <w:rPr>
                <w:rFonts w:ascii="宋体" w:hAnsi="宋体" w:eastAsia="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blCellSpacing w:w="0" w:type="dxa"/>
          <w:jc w:val="center"/>
        </w:trPr>
        <w:tc>
          <w:tcPr>
            <w:tcW w:w="0" w:type="auto"/>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ascii="宋体" w:hAnsi="宋体" w:eastAsia="宋体"/>
                <w:sz w:val="24"/>
                <w:szCs w:val="24"/>
              </w:rPr>
            </w:pPr>
          </w:p>
        </w:tc>
        <w:tc>
          <w:tcPr>
            <w:tcW w:w="20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sz w:val="24"/>
                <w:szCs w:val="24"/>
              </w:rPr>
            </w:pPr>
            <w:r>
              <w:rPr>
                <w:rFonts w:hint="eastAsia" w:ascii="宋体" w:hAnsi="宋体" w:eastAsia="宋体"/>
                <w:sz w:val="24"/>
                <w:szCs w:val="24"/>
              </w:rPr>
              <w:t>二等</w:t>
            </w:r>
          </w:p>
        </w:tc>
        <w:tc>
          <w:tcPr>
            <w:tcW w:w="33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sz w:val="24"/>
                <w:szCs w:val="24"/>
              </w:rPr>
            </w:pPr>
            <w:r>
              <w:rPr>
                <w:rFonts w:ascii="宋体" w:hAnsi="宋体" w:eastAsia="宋体"/>
                <w:sz w:val="24"/>
                <w:szCs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blCellSpacing w:w="0" w:type="dxa"/>
          <w:jc w:val="center"/>
        </w:trPr>
        <w:tc>
          <w:tcPr>
            <w:tcW w:w="0" w:type="auto"/>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ascii="宋体" w:hAnsi="宋体" w:eastAsia="宋体"/>
                <w:sz w:val="24"/>
                <w:szCs w:val="24"/>
              </w:rPr>
            </w:pPr>
          </w:p>
        </w:tc>
        <w:tc>
          <w:tcPr>
            <w:tcW w:w="20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sz w:val="24"/>
                <w:szCs w:val="24"/>
              </w:rPr>
            </w:pPr>
            <w:r>
              <w:rPr>
                <w:rFonts w:hint="eastAsia" w:ascii="宋体" w:hAnsi="宋体" w:eastAsia="宋体"/>
                <w:sz w:val="24"/>
                <w:szCs w:val="24"/>
              </w:rPr>
              <w:t>三等</w:t>
            </w:r>
          </w:p>
        </w:tc>
        <w:tc>
          <w:tcPr>
            <w:tcW w:w="33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sz w:val="24"/>
                <w:szCs w:val="24"/>
                <w:lang w:eastAsia="zh-CN"/>
              </w:rPr>
            </w:pPr>
            <w:r>
              <w:rPr>
                <w:rFonts w:ascii="宋体" w:hAnsi="宋体" w:eastAsia="宋体"/>
                <w:sz w:val="24"/>
                <w:szCs w:val="24"/>
              </w:rPr>
              <w:t>0.</w:t>
            </w:r>
            <w:r>
              <w:rPr>
                <w:rFonts w:hint="eastAsia" w:ascii="宋体" w:hAnsi="宋体" w:eastAsia="宋体"/>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blCellSpacing w:w="0" w:type="dxa"/>
          <w:jc w:val="center"/>
        </w:trPr>
        <w:tc>
          <w:tcPr>
            <w:tcW w:w="20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sz w:val="24"/>
                <w:szCs w:val="24"/>
              </w:rPr>
            </w:pPr>
            <w:r>
              <w:rPr>
                <w:rFonts w:hint="eastAsia" w:ascii="宋体" w:hAnsi="宋体" w:eastAsia="宋体"/>
                <w:sz w:val="24"/>
                <w:szCs w:val="24"/>
              </w:rPr>
              <w:t>博士研究生</w:t>
            </w:r>
          </w:p>
        </w:tc>
        <w:tc>
          <w:tcPr>
            <w:tcW w:w="20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sz w:val="24"/>
                <w:szCs w:val="24"/>
              </w:rPr>
            </w:pPr>
            <w:r>
              <w:rPr>
                <w:rFonts w:hint="eastAsia" w:ascii="宋体" w:hAnsi="宋体" w:eastAsia="宋体"/>
                <w:sz w:val="24"/>
                <w:szCs w:val="24"/>
              </w:rPr>
              <w:t>一等</w:t>
            </w:r>
          </w:p>
        </w:tc>
        <w:tc>
          <w:tcPr>
            <w:tcW w:w="33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lang w:val="en-US" w:eastAsia="zh-CN"/>
              </w:rPr>
              <w:t>2</w:t>
            </w:r>
          </w:p>
        </w:tc>
      </w:tr>
    </w:tbl>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、各学院奖学金等级名额</w:t>
      </w:r>
      <w:r>
        <w:rPr>
          <w:rFonts w:hint="eastAsia" w:ascii="宋体" w:hAnsi="宋体" w:eastAsia="宋体"/>
          <w:sz w:val="28"/>
          <w:szCs w:val="28"/>
          <w:highlight w:val="none"/>
        </w:rPr>
        <w:t>分配</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附件2</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w:t>
      </w:r>
      <w:r>
        <w:rPr>
          <w:rFonts w:hint="eastAsia" w:ascii="宋体" w:hAnsi="宋体" w:eastAsia="宋体"/>
          <w:sz w:val="28"/>
          <w:szCs w:val="28"/>
        </w:rPr>
        <w:t>奖学金各等级名额分配严格按照比例标准确定，遇小数采取四舍五入取整。</w:t>
      </w:r>
    </w:p>
    <w:p>
      <w:pPr>
        <w:keepNext w:val="0"/>
        <w:keepLines w:val="0"/>
        <w:pageBreakBefore w:val="0"/>
        <w:widowControl w:val="0"/>
        <w:kinsoku/>
        <w:wordWrap/>
        <w:overflowPunct/>
        <w:topLinePunct w:val="0"/>
        <w:autoSpaceDE/>
        <w:autoSpaceDN/>
        <w:bidi w:val="0"/>
        <w:adjustRightInd/>
        <w:snapToGrid/>
        <w:spacing w:line="300" w:lineRule="auto"/>
        <w:ind w:firstLine="562" w:firstLineChars="200"/>
        <w:textAlignment w:val="auto"/>
        <w:rPr>
          <w:rFonts w:ascii="宋体" w:hAnsi="宋体" w:eastAsia="宋体"/>
          <w:sz w:val="28"/>
          <w:szCs w:val="28"/>
        </w:rPr>
      </w:pPr>
      <w:r>
        <w:rPr>
          <w:rFonts w:hint="eastAsia" w:ascii="宋体" w:hAnsi="宋体" w:eastAsia="宋体"/>
          <w:b/>
          <w:bCs/>
          <w:sz w:val="28"/>
          <w:szCs w:val="28"/>
        </w:rPr>
        <w:t>三、评审条件</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default" w:ascii="宋体" w:hAnsi="宋体" w:eastAsia="宋体"/>
          <w:sz w:val="28"/>
          <w:szCs w:val="28"/>
          <w:highlight w:val="none"/>
          <w:lang w:val="en-US" w:eastAsia="zh-CN"/>
        </w:rPr>
      </w:pPr>
      <w:r>
        <w:rPr>
          <w:rFonts w:hint="eastAsia" w:ascii="宋体" w:hAnsi="宋体" w:eastAsia="宋体"/>
          <w:color w:val="auto"/>
          <w:sz w:val="28"/>
          <w:szCs w:val="28"/>
          <w:highlight w:val="none"/>
        </w:rPr>
        <w:t>研究生学业奖学金的评审严格按照《长江大学研究生学业奖学金管理办法》（附件1，</w:t>
      </w:r>
      <w:r>
        <w:rPr>
          <w:rFonts w:hint="eastAsia" w:ascii="宋体" w:hAnsi="宋体" w:eastAsia="宋体"/>
          <w:sz w:val="28"/>
          <w:szCs w:val="28"/>
          <w:highlight w:val="none"/>
        </w:rPr>
        <w:t>长大校发【2</w:t>
      </w:r>
      <w:r>
        <w:rPr>
          <w:rFonts w:ascii="宋体" w:hAnsi="宋体" w:eastAsia="宋体"/>
          <w:sz w:val="28"/>
          <w:szCs w:val="28"/>
          <w:highlight w:val="none"/>
        </w:rPr>
        <w:t>020</w:t>
      </w:r>
      <w:r>
        <w:rPr>
          <w:rFonts w:hint="eastAsia" w:ascii="宋体" w:hAnsi="宋体" w:eastAsia="宋体"/>
          <w:sz w:val="28"/>
          <w:szCs w:val="28"/>
          <w:highlight w:val="none"/>
        </w:rPr>
        <w:t>】8</w:t>
      </w:r>
      <w:r>
        <w:rPr>
          <w:rFonts w:ascii="宋体" w:hAnsi="宋体" w:eastAsia="宋体"/>
          <w:sz w:val="28"/>
          <w:szCs w:val="28"/>
          <w:highlight w:val="none"/>
        </w:rPr>
        <w:t>9号</w:t>
      </w:r>
      <w:r>
        <w:rPr>
          <w:rFonts w:hint="eastAsia" w:ascii="宋体" w:hAnsi="宋体" w:eastAsia="宋体"/>
          <w:sz w:val="28"/>
          <w:szCs w:val="28"/>
          <w:highlight w:val="none"/>
        </w:rPr>
        <w:t>）中规定的基本条件执行，各</w:t>
      </w:r>
      <w:r>
        <w:rPr>
          <w:rFonts w:hint="eastAsia" w:ascii="宋体" w:hAnsi="宋体" w:eastAsia="宋体"/>
          <w:sz w:val="28"/>
          <w:szCs w:val="28"/>
          <w:highlight w:val="none"/>
          <w:lang w:val="en-US" w:eastAsia="zh-CN"/>
        </w:rPr>
        <w:t>培养单位</w:t>
      </w:r>
      <w:r>
        <w:rPr>
          <w:rFonts w:hint="eastAsia" w:ascii="宋体" w:hAnsi="宋体" w:eastAsia="宋体"/>
          <w:sz w:val="28"/>
          <w:szCs w:val="28"/>
          <w:highlight w:val="none"/>
        </w:rPr>
        <w:t>可结合本</w:t>
      </w:r>
      <w:r>
        <w:rPr>
          <w:rFonts w:hint="eastAsia" w:ascii="宋体" w:hAnsi="宋体" w:eastAsia="宋体"/>
          <w:sz w:val="28"/>
          <w:szCs w:val="28"/>
          <w:highlight w:val="none"/>
          <w:lang w:eastAsia="zh-CN"/>
        </w:rPr>
        <w:t>单位</w:t>
      </w:r>
      <w:r>
        <w:rPr>
          <w:rFonts w:hint="eastAsia" w:ascii="宋体" w:hAnsi="宋体" w:eastAsia="宋体"/>
          <w:sz w:val="28"/>
          <w:szCs w:val="28"/>
          <w:highlight w:val="none"/>
        </w:rPr>
        <w:t>实际，制定具体的评定细则，但细则中的条件不得低于《长江大学研究生学业奖学金管理办法》中的基本要求。</w:t>
      </w:r>
      <w:r>
        <w:rPr>
          <w:rFonts w:hint="eastAsia" w:ascii="宋体" w:hAnsi="宋体" w:eastAsia="宋体"/>
          <w:sz w:val="28"/>
          <w:szCs w:val="28"/>
          <w:highlight w:val="none"/>
          <w:lang w:eastAsia="zh-CN"/>
        </w:rPr>
        <w:t>各</w:t>
      </w:r>
      <w:r>
        <w:rPr>
          <w:rFonts w:hint="eastAsia" w:ascii="宋体" w:hAnsi="宋体" w:eastAsia="宋体"/>
          <w:sz w:val="28"/>
          <w:szCs w:val="28"/>
          <w:highlight w:val="none"/>
          <w:lang w:val="en-US" w:eastAsia="zh-CN"/>
        </w:rPr>
        <w:t>培养单位</w:t>
      </w:r>
      <w:r>
        <w:rPr>
          <w:rFonts w:hint="eastAsia" w:ascii="宋体" w:hAnsi="宋体" w:eastAsia="宋体"/>
          <w:sz w:val="28"/>
          <w:szCs w:val="28"/>
          <w:highlight w:val="none"/>
          <w:lang w:eastAsia="zh-CN"/>
        </w:rPr>
        <w:t>评定细则需发研工部邮箱（</w:t>
      </w:r>
      <w:r>
        <w:rPr>
          <w:rFonts w:hint="eastAsia" w:ascii="宋体" w:hAnsi="宋体" w:eastAsia="宋体" w:cs="宋体"/>
          <w:b w:val="0"/>
          <w:bCs/>
          <w:color w:val="000000"/>
          <w:kern w:val="0"/>
          <w:sz w:val="28"/>
          <w:szCs w:val="28"/>
          <w:lang w:val="en-US" w:eastAsia="zh-CN"/>
        </w:rPr>
        <w:t>ygbszb210@163.com</w:t>
      </w:r>
      <w:r>
        <w:rPr>
          <w:rFonts w:hint="eastAsia" w:ascii="宋体" w:hAnsi="宋体" w:eastAsia="宋体"/>
          <w:sz w:val="28"/>
          <w:szCs w:val="28"/>
          <w:highlight w:val="none"/>
          <w:lang w:eastAsia="zh-CN"/>
        </w:rPr>
        <w:t>）备案。</w:t>
      </w:r>
    </w:p>
    <w:p>
      <w:pPr>
        <w:keepNext w:val="0"/>
        <w:keepLines w:val="0"/>
        <w:pageBreakBefore w:val="0"/>
        <w:widowControl w:val="0"/>
        <w:kinsoku/>
        <w:wordWrap/>
        <w:overflowPunct/>
        <w:topLinePunct w:val="0"/>
        <w:autoSpaceDE/>
        <w:autoSpaceDN/>
        <w:bidi w:val="0"/>
        <w:adjustRightInd/>
        <w:snapToGrid/>
        <w:spacing w:line="300" w:lineRule="auto"/>
        <w:ind w:firstLine="562" w:firstLineChars="200"/>
        <w:textAlignment w:val="auto"/>
        <w:rPr>
          <w:rFonts w:ascii="宋体" w:hAnsi="宋体" w:eastAsia="宋体"/>
          <w:sz w:val="28"/>
          <w:szCs w:val="28"/>
          <w:highlight w:val="none"/>
        </w:rPr>
      </w:pPr>
      <w:r>
        <w:rPr>
          <w:rFonts w:hint="eastAsia" w:ascii="宋体" w:hAnsi="宋体" w:eastAsia="宋体"/>
          <w:b/>
          <w:bCs/>
          <w:sz w:val="28"/>
          <w:szCs w:val="28"/>
          <w:highlight w:val="none"/>
        </w:rPr>
        <w:t>四、评审程序</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ascii="宋体" w:hAnsi="宋体" w:eastAsia="宋体"/>
          <w:sz w:val="28"/>
          <w:szCs w:val="28"/>
        </w:rPr>
      </w:pPr>
      <w:r>
        <w:rPr>
          <w:rFonts w:hint="eastAsia" w:ascii="宋体" w:hAnsi="宋体" w:eastAsia="宋体"/>
          <w:sz w:val="28"/>
          <w:szCs w:val="28"/>
        </w:rPr>
        <w:t>研究生学业奖学金的评审工作采取学生申请、导师推荐、</w:t>
      </w:r>
      <w:r>
        <w:rPr>
          <w:rFonts w:hint="eastAsia" w:ascii="宋体" w:hAnsi="宋体" w:eastAsia="宋体"/>
          <w:sz w:val="28"/>
          <w:szCs w:val="28"/>
          <w:lang w:eastAsia="zh-CN"/>
        </w:rPr>
        <w:t>培养单位</w:t>
      </w:r>
      <w:r>
        <w:rPr>
          <w:rFonts w:hint="eastAsia" w:ascii="宋体" w:hAnsi="宋体" w:eastAsia="宋体"/>
          <w:sz w:val="28"/>
          <w:szCs w:val="28"/>
        </w:rPr>
        <w:t>初评推荐、学校审定的程序进行，具体流程如下：</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1.研究生院、研究生工作部发布学业奖学金评审通知；</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2.研究生本人申请、导师推荐；</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研究生向所在培养单位提出申请，并提交《长江大学研究生学业奖学金申请审批表》（附件3）及相关支撑材料。</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3.培养单位组织初评</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highlight w:val="none"/>
          <w:lang w:val="en-US" w:eastAsia="zh-CN"/>
        </w:rPr>
        <w:t>各学院按照</w:t>
      </w:r>
      <w:r>
        <w:rPr>
          <w:rFonts w:hint="eastAsia" w:ascii="宋体" w:hAnsi="宋体" w:eastAsia="宋体"/>
          <w:sz w:val="28"/>
          <w:szCs w:val="28"/>
          <w:highlight w:val="none"/>
        </w:rPr>
        <w:t>《长江大</w:t>
      </w:r>
      <w:r>
        <w:rPr>
          <w:rFonts w:hint="eastAsia" w:ascii="宋体" w:hAnsi="宋体" w:eastAsia="宋体"/>
          <w:sz w:val="28"/>
          <w:szCs w:val="28"/>
        </w:rPr>
        <w:t>学研究生学业奖学金管理办法》</w:t>
      </w:r>
      <w:r>
        <w:rPr>
          <w:rFonts w:hint="eastAsia" w:ascii="宋体" w:hAnsi="宋体" w:eastAsia="宋体"/>
          <w:sz w:val="28"/>
          <w:szCs w:val="28"/>
          <w:lang w:val="en-US" w:eastAsia="zh-CN"/>
        </w:rPr>
        <w:t>等有关规定和评审细则，并组织初评，确定获奖初选名单，名单公示</w:t>
      </w:r>
      <w:r>
        <w:rPr>
          <w:rFonts w:hint="eastAsia" w:ascii="宋体" w:hAnsi="宋体" w:eastAsia="宋体"/>
          <w:b/>
          <w:bCs/>
          <w:sz w:val="28"/>
          <w:szCs w:val="28"/>
          <w:lang w:val="en-US" w:eastAsia="zh-CN"/>
        </w:rPr>
        <w:t>5个工作日</w:t>
      </w:r>
      <w:r>
        <w:rPr>
          <w:rFonts w:hint="eastAsia" w:ascii="宋体" w:hAnsi="宋体" w:eastAsia="宋体"/>
          <w:sz w:val="28"/>
          <w:szCs w:val="28"/>
          <w:lang w:val="en-US" w:eastAsia="zh-CN"/>
        </w:rPr>
        <w:t>，无异议后，按时将有关汇总材料上报研究生院、研究生工作部。</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4.学校评审</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研究生院、研究生工作部负责组织评审领导小组对上报材料和获奖人员进行审核，确定最终获奖名单，公示5个工作日。</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5.申诉处理</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ascii="宋体" w:hAnsi="宋体" w:eastAsia="宋体"/>
          <w:sz w:val="28"/>
          <w:szCs w:val="28"/>
        </w:rPr>
      </w:pPr>
      <w:r>
        <w:rPr>
          <w:rFonts w:hint="eastAsia" w:ascii="宋体" w:hAnsi="宋体" w:eastAsia="宋体"/>
          <w:sz w:val="28"/>
          <w:szCs w:val="28"/>
        </w:rPr>
        <w:t>申请人若对初评和终审结果有异议，可在</w:t>
      </w:r>
      <w:r>
        <w:rPr>
          <w:rFonts w:hint="eastAsia" w:ascii="宋体" w:hAnsi="宋体" w:eastAsia="宋体"/>
          <w:sz w:val="28"/>
          <w:szCs w:val="28"/>
          <w:lang w:eastAsia="zh-CN"/>
        </w:rPr>
        <w:t>培养单位</w:t>
      </w:r>
      <w:r>
        <w:rPr>
          <w:rFonts w:hint="eastAsia" w:ascii="宋体" w:hAnsi="宋体" w:eastAsia="宋体"/>
          <w:sz w:val="28"/>
          <w:szCs w:val="28"/>
        </w:rPr>
        <w:t>公示期内向所在学院反映。如还有其他异议，可在学校公示阶段提请裁决。</w:t>
      </w:r>
    </w:p>
    <w:p>
      <w:pPr>
        <w:keepNext w:val="0"/>
        <w:keepLines w:val="0"/>
        <w:pageBreakBefore w:val="0"/>
        <w:widowControl w:val="0"/>
        <w:kinsoku/>
        <w:wordWrap/>
        <w:overflowPunct/>
        <w:topLinePunct w:val="0"/>
        <w:autoSpaceDE/>
        <w:autoSpaceDN/>
        <w:bidi w:val="0"/>
        <w:adjustRightInd/>
        <w:snapToGrid/>
        <w:spacing w:line="300" w:lineRule="auto"/>
        <w:ind w:firstLine="562" w:firstLineChars="200"/>
        <w:textAlignment w:val="auto"/>
        <w:rPr>
          <w:rFonts w:ascii="宋体" w:hAnsi="宋体" w:eastAsia="宋体"/>
          <w:sz w:val="28"/>
          <w:szCs w:val="28"/>
        </w:rPr>
      </w:pPr>
      <w:r>
        <w:rPr>
          <w:rFonts w:hint="eastAsia" w:ascii="宋体" w:hAnsi="宋体" w:eastAsia="宋体"/>
          <w:b/>
          <w:bCs/>
          <w:sz w:val="28"/>
          <w:szCs w:val="28"/>
        </w:rPr>
        <w:t>五、时间安排</w:t>
      </w:r>
    </w:p>
    <w:tbl>
      <w:tblPr>
        <w:tblStyle w:val="4"/>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943"/>
        <w:gridCol w:w="1590"/>
        <w:gridCol w:w="2880"/>
        <w:gridCol w:w="191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2" w:hRule="atLeast"/>
          <w:tblCellSpacing w:w="0" w:type="dxa"/>
        </w:trPr>
        <w:tc>
          <w:tcPr>
            <w:tcW w:w="1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bCs/>
                <w:sz w:val="24"/>
                <w:szCs w:val="24"/>
              </w:rPr>
            </w:pPr>
            <w:r>
              <w:rPr>
                <w:rFonts w:hint="eastAsia" w:ascii="宋体" w:hAnsi="宋体" w:eastAsia="宋体"/>
                <w:b/>
                <w:bCs/>
                <w:sz w:val="24"/>
                <w:szCs w:val="24"/>
              </w:rPr>
              <w:t>时间</w:t>
            </w:r>
          </w:p>
        </w:tc>
        <w:tc>
          <w:tcPr>
            <w:tcW w:w="15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bCs/>
                <w:sz w:val="24"/>
                <w:szCs w:val="24"/>
              </w:rPr>
            </w:pPr>
            <w:r>
              <w:rPr>
                <w:rFonts w:hint="eastAsia" w:ascii="宋体" w:hAnsi="宋体" w:eastAsia="宋体"/>
                <w:b/>
                <w:bCs/>
                <w:sz w:val="24"/>
                <w:szCs w:val="24"/>
              </w:rPr>
              <w:t>事项</w:t>
            </w:r>
          </w:p>
        </w:tc>
        <w:tc>
          <w:tcPr>
            <w:tcW w:w="28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bCs/>
                <w:sz w:val="24"/>
                <w:szCs w:val="24"/>
              </w:rPr>
            </w:pPr>
            <w:r>
              <w:rPr>
                <w:rFonts w:hint="eastAsia" w:ascii="宋体" w:hAnsi="宋体" w:eastAsia="宋体"/>
                <w:b/>
                <w:bCs/>
                <w:sz w:val="24"/>
                <w:szCs w:val="24"/>
              </w:rPr>
              <w:t>工作内容</w:t>
            </w:r>
          </w:p>
        </w:tc>
        <w:tc>
          <w:tcPr>
            <w:tcW w:w="19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bCs/>
                <w:sz w:val="24"/>
                <w:szCs w:val="24"/>
              </w:rPr>
            </w:pPr>
            <w:r>
              <w:rPr>
                <w:rFonts w:hint="eastAsia" w:ascii="宋体" w:hAnsi="宋体" w:eastAsia="宋体"/>
                <w:b/>
                <w:bCs/>
                <w:sz w:val="24"/>
                <w:szCs w:val="24"/>
              </w:rPr>
              <w:t>负责部门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4"/>
                <w:szCs w:val="24"/>
              </w:rPr>
            </w:pPr>
            <w:r>
              <w:rPr>
                <w:rFonts w:hint="eastAsia" w:ascii="宋体" w:hAnsi="宋体" w:eastAsia="宋体"/>
                <w:sz w:val="24"/>
                <w:szCs w:val="24"/>
              </w:rPr>
              <w:t>11月</w:t>
            </w:r>
            <w:r>
              <w:rPr>
                <w:rFonts w:hint="eastAsia" w:ascii="宋体" w:hAnsi="宋体" w:eastAsia="宋体"/>
                <w:sz w:val="24"/>
                <w:szCs w:val="24"/>
                <w:lang w:val="en-US" w:eastAsia="zh-CN"/>
              </w:rPr>
              <w:t>8-10</w:t>
            </w:r>
            <w:r>
              <w:rPr>
                <w:rFonts w:hint="eastAsia" w:ascii="宋体" w:hAnsi="宋体" w:eastAsia="宋体"/>
                <w:sz w:val="24"/>
                <w:szCs w:val="24"/>
              </w:rPr>
              <w:t>日</w:t>
            </w:r>
          </w:p>
        </w:tc>
        <w:tc>
          <w:tcPr>
            <w:tcW w:w="15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4"/>
                <w:szCs w:val="24"/>
              </w:rPr>
            </w:pPr>
            <w:r>
              <w:rPr>
                <w:rFonts w:hint="eastAsia" w:ascii="宋体" w:hAnsi="宋体" w:eastAsia="宋体"/>
                <w:sz w:val="24"/>
                <w:szCs w:val="24"/>
              </w:rPr>
              <w:t>评审准备</w:t>
            </w:r>
          </w:p>
        </w:tc>
        <w:tc>
          <w:tcPr>
            <w:tcW w:w="28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4"/>
                <w:szCs w:val="24"/>
              </w:rPr>
            </w:pPr>
            <w:r>
              <w:rPr>
                <w:rFonts w:hint="eastAsia" w:ascii="宋体" w:hAnsi="宋体" w:eastAsia="宋体"/>
                <w:sz w:val="24"/>
                <w:szCs w:val="24"/>
              </w:rPr>
              <w:t>下达评审通知</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4"/>
                <w:szCs w:val="24"/>
              </w:rPr>
            </w:pPr>
            <w:r>
              <w:rPr>
                <w:rFonts w:hint="eastAsia" w:ascii="宋体" w:hAnsi="宋体" w:eastAsia="宋体"/>
                <w:sz w:val="24"/>
                <w:szCs w:val="24"/>
              </w:rPr>
              <w:t>各</w:t>
            </w:r>
            <w:r>
              <w:rPr>
                <w:rFonts w:hint="eastAsia" w:ascii="宋体" w:hAnsi="宋体" w:eastAsia="宋体"/>
                <w:sz w:val="24"/>
                <w:szCs w:val="24"/>
                <w:lang w:eastAsia="zh-CN"/>
              </w:rPr>
              <w:t>培养单位</w:t>
            </w:r>
            <w:r>
              <w:rPr>
                <w:rFonts w:hint="eastAsia" w:ascii="宋体" w:hAnsi="宋体" w:eastAsia="宋体"/>
                <w:sz w:val="24"/>
                <w:szCs w:val="24"/>
              </w:rPr>
              <w:t>制定评审细则</w:t>
            </w:r>
          </w:p>
        </w:tc>
        <w:tc>
          <w:tcPr>
            <w:tcW w:w="19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4"/>
                <w:szCs w:val="24"/>
              </w:rPr>
            </w:pPr>
            <w:r>
              <w:rPr>
                <w:rFonts w:hint="eastAsia" w:ascii="宋体" w:hAnsi="宋体" w:eastAsia="宋体"/>
                <w:sz w:val="24"/>
                <w:szCs w:val="24"/>
              </w:rPr>
              <w:t>研究生院</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4"/>
                <w:szCs w:val="24"/>
              </w:rPr>
            </w:pPr>
            <w:r>
              <w:rPr>
                <w:rFonts w:hint="eastAsia" w:ascii="宋体" w:hAnsi="宋体" w:eastAsia="宋体"/>
                <w:sz w:val="24"/>
                <w:szCs w:val="24"/>
              </w:rPr>
              <w:t>研究生工作部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4"/>
                <w:szCs w:val="24"/>
              </w:rPr>
            </w:pPr>
            <w:r>
              <w:rPr>
                <w:rFonts w:hint="eastAsia" w:ascii="宋体" w:hAnsi="宋体" w:eastAsia="宋体"/>
                <w:sz w:val="24"/>
                <w:szCs w:val="24"/>
              </w:rPr>
              <w:t>各</w:t>
            </w:r>
            <w:r>
              <w:rPr>
                <w:rFonts w:hint="eastAsia" w:ascii="宋体" w:hAnsi="宋体" w:eastAsia="宋体"/>
                <w:sz w:val="24"/>
                <w:szCs w:val="24"/>
                <w:lang w:eastAsia="zh-CN"/>
              </w:rPr>
              <w:t>培养单位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9" w:hRule="atLeast"/>
          <w:tblCellSpacing w:w="0" w:type="dxa"/>
        </w:trPr>
        <w:tc>
          <w:tcPr>
            <w:tcW w:w="1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4"/>
                <w:szCs w:val="24"/>
              </w:rPr>
            </w:pPr>
            <w:r>
              <w:rPr>
                <w:rFonts w:hint="eastAsia" w:ascii="宋体" w:hAnsi="宋体" w:eastAsia="宋体"/>
                <w:sz w:val="24"/>
                <w:szCs w:val="24"/>
              </w:rPr>
              <w:t>11月</w:t>
            </w:r>
            <w:r>
              <w:rPr>
                <w:rFonts w:hint="eastAsia" w:ascii="宋体" w:hAnsi="宋体" w:eastAsia="宋体"/>
                <w:sz w:val="24"/>
                <w:szCs w:val="24"/>
                <w:lang w:val="en-US" w:eastAsia="zh-CN"/>
              </w:rPr>
              <w:t>11-13</w:t>
            </w:r>
            <w:r>
              <w:rPr>
                <w:rFonts w:hint="eastAsia" w:ascii="宋体" w:hAnsi="宋体" w:eastAsia="宋体"/>
                <w:sz w:val="24"/>
                <w:szCs w:val="24"/>
              </w:rPr>
              <w:t>日</w:t>
            </w:r>
          </w:p>
        </w:tc>
        <w:tc>
          <w:tcPr>
            <w:tcW w:w="15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4"/>
                <w:szCs w:val="24"/>
              </w:rPr>
            </w:pPr>
            <w:r>
              <w:rPr>
                <w:rFonts w:hint="eastAsia" w:ascii="宋体" w:hAnsi="宋体" w:eastAsia="宋体"/>
                <w:sz w:val="24"/>
                <w:szCs w:val="24"/>
              </w:rPr>
              <w:t>个人申请</w:t>
            </w:r>
          </w:p>
        </w:tc>
        <w:tc>
          <w:tcPr>
            <w:tcW w:w="28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4"/>
                <w:szCs w:val="24"/>
              </w:rPr>
            </w:pPr>
            <w:r>
              <w:rPr>
                <w:rFonts w:hint="eastAsia" w:ascii="宋体" w:hAnsi="宋体" w:eastAsia="宋体"/>
                <w:sz w:val="24"/>
                <w:szCs w:val="24"/>
              </w:rPr>
              <w:t>宣传发动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4"/>
                <w:szCs w:val="24"/>
              </w:rPr>
            </w:pPr>
            <w:r>
              <w:rPr>
                <w:rFonts w:hint="eastAsia" w:ascii="宋体" w:hAnsi="宋体" w:eastAsia="宋体"/>
                <w:sz w:val="24"/>
                <w:szCs w:val="24"/>
              </w:rPr>
              <w:t>学生申报</w:t>
            </w:r>
          </w:p>
        </w:tc>
        <w:tc>
          <w:tcPr>
            <w:tcW w:w="19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4"/>
                <w:szCs w:val="24"/>
              </w:rPr>
            </w:pPr>
            <w:r>
              <w:rPr>
                <w:rFonts w:hint="eastAsia" w:ascii="宋体" w:hAnsi="宋体" w:eastAsia="宋体"/>
                <w:sz w:val="24"/>
                <w:szCs w:val="24"/>
              </w:rPr>
              <w:t>研究生个人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4"/>
                <w:szCs w:val="24"/>
              </w:rPr>
            </w:pPr>
            <w:r>
              <w:rPr>
                <w:rFonts w:hint="eastAsia" w:ascii="宋体" w:hAnsi="宋体" w:eastAsia="宋体"/>
                <w:sz w:val="24"/>
                <w:szCs w:val="24"/>
              </w:rPr>
              <w:t>各</w:t>
            </w:r>
            <w:r>
              <w:rPr>
                <w:rFonts w:hint="eastAsia" w:ascii="宋体" w:hAnsi="宋体" w:eastAsia="宋体"/>
                <w:sz w:val="24"/>
                <w:szCs w:val="24"/>
                <w:lang w:eastAsia="zh-CN"/>
              </w:rPr>
              <w:t>培养单位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68" w:hRule="atLeast"/>
          <w:tblCellSpacing w:w="0" w:type="dxa"/>
        </w:trPr>
        <w:tc>
          <w:tcPr>
            <w:tcW w:w="1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4"/>
                <w:szCs w:val="24"/>
              </w:rPr>
            </w:pPr>
            <w:r>
              <w:rPr>
                <w:rFonts w:hint="eastAsia" w:ascii="宋体" w:hAnsi="宋体" w:eastAsia="宋体"/>
                <w:sz w:val="24"/>
                <w:szCs w:val="24"/>
              </w:rPr>
              <w:t>11月</w:t>
            </w:r>
            <w:r>
              <w:rPr>
                <w:rFonts w:hint="eastAsia" w:ascii="宋体" w:hAnsi="宋体" w:eastAsia="宋体"/>
                <w:sz w:val="24"/>
                <w:szCs w:val="24"/>
                <w:lang w:val="en-US" w:eastAsia="zh-CN"/>
              </w:rPr>
              <w:t>14</w:t>
            </w:r>
            <w:r>
              <w:rPr>
                <w:rFonts w:hint="eastAsia" w:ascii="宋体" w:hAnsi="宋体" w:eastAsia="宋体"/>
                <w:sz w:val="24"/>
                <w:szCs w:val="24"/>
              </w:rPr>
              <w:t>-</w:t>
            </w:r>
            <w:r>
              <w:rPr>
                <w:rFonts w:hint="eastAsia" w:ascii="宋体" w:hAnsi="宋体" w:eastAsia="宋体"/>
                <w:sz w:val="24"/>
                <w:szCs w:val="24"/>
                <w:lang w:val="en-US" w:eastAsia="zh-CN"/>
              </w:rPr>
              <w:t>22</w:t>
            </w:r>
            <w:r>
              <w:rPr>
                <w:rFonts w:hint="eastAsia" w:ascii="宋体" w:hAnsi="宋体" w:eastAsia="宋体"/>
                <w:sz w:val="24"/>
                <w:szCs w:val="24"/>
              </w:rPr>
              <w:t>日</w:t>
            </w:r>
          </w:p>
        </w:tc>
        <w:tc>
          <w:tcPr>
            <w:tcW w:w="15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4"/>
                <w:szCs w:val="24"/>
              </w:rPr>
            </w:pPr>
            <w:r>
              <w:rPr>
                <w:rFonts w:hint="eastAsia" w:ascii="宋体" w:hAnsi="宋体" w:eastAsia="宋体"/>
                <w:sz w:val="24"/>
                <w:szCs w:val="24"/>
                <w:lang w:eastAsia="zh-CN"/>
              </w:rPr>
              <w:t>培养单位</w:t>
            </w:r>
            <w:r>
              <w:rPr>
                <w:rFonts w:hint="eastAsia" w:ascii="宋体" w:hAnsi="宋体" w:eastAsia="宋体"/>
                <w:sz w:val="24"/>
                <w:szCs w:val="24"/>
              </w:rPr>
              <w:t>初评</w:t>
            </w:r>
          </w:p>
        </w:tc>
        <w:tc>
          <w:tcPr>
            <w:tcW w:w="28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4"/>
                <w:szCs w:val="24"/>
              </w:rPr>
            </w:pPr>
            <w:r>
              <w:rPr>
                <w:rFonts w:hint="eastAsia" w:ascii="宋体" w:hAnsi="宋体" w:eastAsia="宋体"/>
                <w:sz w:val="24"/>
                <w:szCs w:val="24"/>
              </w:rPr>
              <w:t>确定初选名单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4"/>
                <w:szCs w:val="24"/>
              </w:rPr>
            </w:pPr>
            <w:r>
              <w:rPr>
                <w:rFonts w:hint="eastAsia" w:ascii="宋体" w:hAnsi="宋体" w:eastAsia="宋体"/>
                <w:sz w:val="24"/>
                <w:szCs w:val="24"/>
              </w:rPr>
              <w:t>公示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4"/>
                <w:szCs w:val="24"/>
              </w:rPr>
            </w:pPr>
            <w:r>
              <w:rPr>
                <w:rFonts w:hint="eastAsia" w:ascii="宋体" w:hAnsi="宋体" w:eastAsia="宋体"/>
                <w:sz w:val="24"/>
                <w:szCs w:val="24"/>
              </w:rPr>
              <w:t>处理申诉</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4"/>
                <w:szCs w:val="24"/>
              </w:rPr>
            </w:pPr>
            <w:r>
              <w:rPr>
                <w:rFonts w:hint="eastAsia" w:ascii="宋体" w:hAnsi="宋体" w:eastAsia="宋体"/>
                <w:sz w:val="24"/>
                <w:szCs w:val="24"/>
              </w:rPr>
              <w:t>报送材料</w:t>
            </w:r>
          </w:p>
        </w:tc>
        <w:tc>
          <w:tcPr>
            <w:tcW w:w="19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4"/>
                <w:szCs w:val="24"/>
              </w:rPr>
            </w:pPr>
            <w:r>
              <w:rPr>
                <w:rFonts w:hint="eastAsia" w:ascii="宋体" w:hAnsi="宋体" w:eastAsia="宋体"/>
                <w:sz w:val="24"/>
                <w:szCs w:val="24"/>
              </w:rPr>
              <w:t>各</w:t>
            </w:r>
            <w:r>
              <w:rPr>
                <w:rFonts w:hint="eastAsia" w:ascii="宋体" w:hAnsi="宋体" w:eastAsia="宋体"/>
                <w:sz w:val="24"/>
                <w:szCs w:val="24"/>
                <w:lang w:eastAsia="zh-CN"/>
              </w:rPr>
              <w:t>培养单位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03" w:hRule="atLeast"/>
          <w:tblCellSpacing w:w="0" w:type="dxa"/>
        </w:trPr>
        <w:tc>
          <w:tcPr>
            <w:tcW w:w="1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4"/>
                <w:szCs w:val="24"/>
              </w:rPr>
            </w:pPr>
            <w:r>
              <w:rPr>
                <w:rFonts w:hint="eastAsia" w:ascii="宋体" w:hAnsi="宋体" w:eastAsia="宋体"/>
                <w:sz w:val="24"/>
                <w:szCs w:val="24"/>
              </w:rPr>
              <w:t>11月</w:t>
            </w:r>
            <w:r>
              <w:rPr>
                <w:rFonts w:hint="eastAsia" w:ascii="宋体" w:hAnsi="宋体" w:eastAsia="宋体"/>
                <w:sz w:val="24"/>
                <w:szCs w:val="24"/>
                <w:lang w:val="en-US" w:eastAsia="zh-CN"/>
              </w:rPr>
              <w:t>23</w:t>
            </w:r>
            <w:r>
              <w:rPr>
                <w:rFonts w:hint="eastAsia" w:ascii="宋体" w:hAnsi="宋体" w:eastAsia="宋体"/>
                <w:sz w:val="24"/>
                <w:szCs w:val="24"/>
              </w:rPr>
              <w:t>-</w:t>
            </w:r>
            <w:r>
              <w:rPr>
                <w:rFonts w:hint="eastAsia" w:ascii="宋体" w:hAnsi="宋体" w:eastAsia="宋体"/>
                <w:sz w:val="24"/>
                <w:szCs w:val="24"/>
                <w:lang w:val="en-US" w:eastAsia="zh-CN"/>
              </w:rPr>
              <w:t>30</w:t>
            </w:r>
            <w:r>
              <w:rPr>
                <w:rFonts w:hint="eastAsia" w:ascii="宋体" w:hAnsi="宋体" w:eastAsia="宋体"/>
                <w:sz w:val="24"/>
                <w:szCs w:val="24"/>
              </w:rPr>
              <w:t>日</w:t>
            </w:r>
          </w:p>
        </w:tc>
        <w:tc>
          <w:tcPr>
            <w:tcW w:w="15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4"/>
                <w:szCs w:val="24"/>
              </w:rPr>
            </w:pPr>
            <w:r>
              <w:rPr>
                <w:rFonts w:hint="eastAsia" w:ascii="宋体" w:hAnsi="宋体" w:eastAsia="宋体"/>
                <w:sz w:val="24"/>
                <w:szCs w:val="24"/>
              </w:rPr>
              <w:t>学校评审</w:t>
            </w:r>
          </w:p>
        </w:tc>
        <w:tc>
          <w:tcPr>
            <w:tcW w:w="28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4"/>
                <w:szCs w:val="24"/>
              </w:rPr>
            </w:pPr>
            <w:r>
              <w:rPr>
                <w:rFonts w:hint="eastAsia" w:ascii="宋体" w:hAnsi="宋体" w:eastAsia="宋体"/>
                <w:sz w:val="24"/>
                <w:szCs w:val="24"/>
              </w:rPr>
              <w:t>确定最终名单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4"/>
                <w:szCs w:val="24"/>
              </w:rPr>
            </w:pPr>
            <w:r>
              <w:rPr>
                <w:rFonts w:hint="eastAsia" w:ascii="宋体" w:hAnsi="宋体" w:eastAsia="宋体"/>
                <w:sz w:val="24"/>
                <w:szCs w:val="24"/>
              </w:rPr>
              <w:t>公示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4"/>
                <w:szCs w:val="24"/>
              </w:rPr>
            </w:pPr>
            <w:r>
              <w:rPr>
                <w:rFonts w:hint="eastAsia" w:ascii="宋体" w:hAnsi="宋体" w:eastAsia="宋体"/>
                <w:sz w:val="24"/>
                <w:szCs w:val="24"/>
              </w:rPr>
              <w:t>处理申诉</w:t>
            </w:r>
          </w:p>
        </w:tc>
        <w:tc>
          <w:tcPr>
            <w:tcW w:w="19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4"/>
                <w:szCs w:val="24"/>
              </w:rPr>
            </w:pPr>
            <w:r>
              <w:rPr>
                <w:rFonts w:hint="eastAsia" w:ascii="宋体" w:hAnsi="宋体" w:eastAsia="宋体"/>
                <w:sz w:val="24"/>
                <w:szCs w:val="24"/>
              </w:rPr>
              <w:t>研究生院</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24"/>
                <w:szCs w:val="24"/>
              </w:rPr>
            </w:pPr>
            <w:r>
              <w:rPr>
                <w:rFonts w:hint="eastAsia" w:ascii="宋体" w:hAnsi="宋体" w:eastAsia="宋体"/>
                <w:sz w:val="24"/>
                <w:szCs w:val="24"/>
              </w:rPr>
              <w:t>研究生工作部</w:t>
            </w:r>
          </w:p>
        </w:tc>
      </w:tr>
    </w:tbl>
    <w:p>
      <w:pPr>
        <w:keepNext w:val="0"/>
        <w:keepLines w:val="0"/>
        <w:pageBreakBefore w:val="0"/>
        <w:widowControl w:val="0"/>
        <w:kinsoku/>
        <w:wordWrap/>
        <w:overflowPunct/>
        <w:topLinePunct w:val="0"/>
        <w:autoSpaceDE/>
        <w:autoSpaceDN/>
        <w:bidi w:val="0"/>
        <w:adjustRightInd/>
        <w:snapToGrid/>
        <w:spacing w:line="300" w:lineRule="auto"/>
        <w:ind w:firstLine="562" w:firstLineChars="200"/>
        <w:textAlignment w:val="auto"/>
        <w:rPr>
          <w:rFonts w:ascii="宋体" w:hAnsi="宋体" w:eastAsia="宋体"/>
          <w:sz w:val="28"/>
          <w:szCs w:val="28"/>
        </w:rPr>
      </w:pPr>
      <w:r>
        <w:rPr>
          <w:rFonts w:hint="eastAsia" w:ascii="宋体" w:hAnsi="宋体" w:eastAsia="宋体"/>
          <w:b/>
          <w:bCs/>
          <w:sz w:val="28"/>
          <w:szCs w:val="28"/>
        </w:rPr>
        <w:t>六、工作要求</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1.加强组织领导工作，加大宣传力度。</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ascii="宋体" w:hAnsi="宋体" w:eastAsia="宋体"/>
          <w:sz w:val="28"/>
          <w:szCs w:val="28"/>
        </w:rPr>
      </w:pPr>
      <w:r>
        <w:rPr>
          <w:rFonts w:hint="eastAsia" w:ascii="宋体" w:hAnsi="宋体" w:eastAsia="宋体"/>
          <w:sz w:val="28"/>
          <w:szCs w:val="28"/>
        </w:rPr>
        <w:t>各</w:t>
      </w:r>
      <w:r>
        <w:rPr>
          <w:rFonts w:hint="eastAsia" w:ascii="宋体" w:hAnsi="宋体" w:eastAsia="宋体"/>
          <w:sz w:val="28"/>
          <w:szCs w:val="28"/>
          <w:lang w:eastAsia="zh-CN"/>
        </w:rPr>
        <w:t>培养单位</w:t>
      </w:r>
      <w:r>
        <w:rPr>
          <w:rFonts w:hint="eastAsia" w:ascii="宋体" w:hAnsi="宋体" w:eastAsia="宋体"/>
          <w:sz w:val="28"/>
          <w:szCs w:val="28"/>
        </w:rPr>
        <w:t>要高度重视，成立评审小组并指定专人专班具体负责评审工作；并通过各种方式向广大研究生宣讲评奖政策，营造良好的评奖氛围，充分调动研究生对评审工作的积极性和主动性。</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2.严格评审标准，规范工作程序。</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ascii="宋体" w:hAnsi="宋体" w:eastAsia="宋体"/>
          <w:sz w:val="28"/>
          <w:szCs w:val="28"/>
        </w:rPr>
      </w:pPr>
      <w:r>
        <w:rPr>
          <w:rFonts w:hint="eastAsia" w:ascii="宋体" w:hAnsi="宋体" w:eastAsia="宋体"/>
          <w:sz w:val="28"/>
          <w:szCs w:val="28"/>
        </w:rPr>
        <w:t>各</w:t>
      </w:r>
      <w:r>
        <w:rPr>
          <w:rFonts w:hint="eastAsia" w:ascii="宋体" w:hAnsi="宋体" w:eastAsia="宋体"/>
          <w:sz w:val="28"/>
          <w:szCs w:val="28"/>
          <w:lang w:eastAsia="zh-CN"/>
        </w:rPr>
        <w:t>培养单位</w:t>
      </w:r>
      <w:r>
        <w:rPr>
          <w:rFonts w:hint="eastAsia" w:ascii="宋体" w:hAnsi="宋体" w:eastAsia="宋体"/>
          <w:sz w:val="28"/>
          <w:szCs w:val="28"/>
        </w:rPr>
        <w:t>要严格按照国家、省和学校关于研究生学业奖学金管理办法的规定，结合单位实际，制定科学合理、切实可行的评审办法；要按照公开、公平、公正、择优的原则，认真组织评审工作，保证评奖质量；要按评审程序要求和日程安排，组织评审工作，及时处理学生申诉和报送材料，确保评审工作平稳有序地进行。</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3.材料上报要求</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（1）电子材料</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《学业奖学金推荐学生汇总表》（附件4）</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（2）纸质材料</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《学业奖学金推荐学生汇总表》（盖章）</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《研究生学业奖学金申请审批表》（签字盖章）</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default" w:ascii="宋体" w:hAnsi="宋体" w:eastAsia="宋体"/>
          <w:b/>
          <w:bCs/>
          <w:sz w:val="28"/>
          <w:szCs w:val="28"/>
          <w:lang w:val="en-US" w:eastAsia="zh-CN"/>
        </w:rPr>
      </w:pPr>
      <w:r>
        <w:rPr>
          <w:rFonts w:ascii="宋体" w:hAnsi="宋体" w:eastAsia="宋体" w:cs="宋体"/>
          <w:b w:val="0"/>
          <w:bCs/>
          <w:color w:val="000000"/>
          <w:kern w:val="0"/>
          <w:sz w:val="28"/>
          <w:szCs w:val="28"/>
        </w:rPr>
        <w:t>各</w:t>
      </w:r>
      <w:r>
        <w:rPr>
          <w:rFonts w:hint="eastAsia" w:ascii="宋体" w:hAnsi="宋体" w:eastAsia="宋体" w:cs="宋体"/>
          <w:b w:val="0"/>
          <w:bCs/>
          <w:color w:val="000000"/>
          <w:kern w:val="0"/>
          <w:sz w:val="28"/>
          <w:szCs w:val="28"/>
        </w:rPr>
        <w:t>培养单位</w:t>
      </w:r>
      <w:r>
        <w:rPr>
          <w:rFonts w:ascii="宋体" w:hAnsi="宋体" w:eastAsia="宋体" w:cs="宋体"/>
          <w:b w:val="0"/>
          <w:bCs/>
          <w:color w:val="000000"/>
          <w:kern w:val="0"/>
          <w:sz w:val="28"/>
          <w:szCs w:val="28"/>
        </w:rPr>
        <w:t>务必于</w:t>
      </w:r>
      <w:r>
        <w:rPr>
          <w:rFonts w:ascii="宋体" w:hAnsi="宋体" w:eastAsia="宋体" w:cs="宋体"/>
          <w:b/>
          <w:bCs w:val="0"/>
          <w:color w:val="000000"/>
          <w:kern w:val="0"/>
          <w:sz w:val="28"/>
          <w:szCs w:val="28"/>
        </w:rPr>
        <w:t>20</w:t>
      </w:r>
      <w:r>
        <w:rPr>
          <w:rFonts w:hint="eastAsia" w:ascii="宋体" w:hAnsi="宋体" w:eastAsia="宋体" w:cs="宋体"/>
          <w:b/>
          <w:bCs w:val="0"/>
          <w:color w:val="000000"/>
          <w:kern w:val="0"/>
          <w:sz w:val="28"/>
          <w:szCs w:val="28"/>
          <w:lang w:val="en-US" w:eastAsia="zh-CN"/>
        </w:rPr>
        <w:t>22</w:t>
      </w:r>
      <w:r>
        <w:rPr>
          <w:rFonts w:ascii="宋体" w:hAnsi="宋体" w:eastAsia="宋体" w:cs="宋体"/>
          <w:b/>
          <w:bCs w:val="0"/>
          <w:color w:val="000000"/>
          <w:kern w:val="0"/>
          <w:sz w:val="28"/>
          <w:szCs w:val="28"/>
        </w:rPr>
        <w:t>年1</w:t>
      </w:r>
      <w:r>
        <w:rPr>
          <w:rFonts w:hint="eastAsia" w:ascii="宋体" w:hAnsi="宋体" w:eastAsia="宋体" w:cs="宋体"/>
          <w:b/>
          <w:bCs w:val="0"/>
          <w:color w:val="000000"/>
          <w:kern w:val="0"/>
          <w:sz w:val="28"/>
          <w:szCs w:val="28"/>
          <w:lang w:val="en-US" w:eastAsia="zh-CN"/>
        </w:rPr>
        <w:t>1</w:t>
      </w:r>
      <w:r>
        <w:rPr>
          <w:rFonts w:ascii="宋体" w:hAnsi="宋体" w:eastAsia="宋体" w:cs="宋体"/>
          <w:b/>
          <w:bCs w:val="0"/>
          <w:color w:val="000000"/>
          <w:kern w:val="0"/>
          <w:sz w:val="28"/>
          <w:szCs w:val="28"/>
        </w:rPr>
        <w:t>月</w:t>
      </w:r>
      <w:r>
        <w:rPr>
          <w:rFonts w:hint="eastAsia" w:ascii="宋体" w:hAnsi="宋体" w:eastAsia="宋体" w:cs="宋体"/>
          <w:b/>
          <w:bCs w:val="0"/>
          <w:color w:val="000000"/>
          <w:kern w:val="0"/>
          <w:sz w:val="28"/>
          <w:szCs w:val="28"/>
          <w:lang w:val="en-US" w:eastAsia="zh-CN"/>
        </w:rPr>
        <w:t>23</w:t>
      </w:r>
      <w:r>
        <w:rPr>
          <w:rFonts w:ascii="宋体" w:hAnsi="宋体" w:eastAsia="宋体" w:cs="宋体"/>
          <w:b/>
          <w:bCs w:val="0"/>
          <w:color w:val="000000"/>
          <w:kern w:val="0"/>
          <w:sz w:val="28"/>
          <w:szCs w:val="28"/>
        </w:rPr>
        <w:t>日</w:t>
      </w:r>
      <w:r>
        <w:rPr>
          <w:rFonts w:ascii="宋体" w:hAnsi="宋体" w:eastAsia="宋体" w:cs="宋体"/>
          <w:b w:val="0"/>
          <w:bCs/>
          <w:color w:val="000000"/>
          <w:kern w:val="0"/>
          <w:sz w:val="28"/>
          <w:szCs w:val="28"/>
        </w:rPr>
        <w:t>前向学校评审领导小组办公室提交相关</w:t>
      </w:r>
      <w:r>
        <w:rPr>
          <w:rFonts w:hint="eastAsia" w:ascii="宋体" w:hAnsi="宋体" w:eastAsia="宋体" w:cs="宋体"/>
          <w:b w:val="0"/>
          <w:bCs/>
          <w:color w:val="000000"/>
          <w:kern w:val="0"/>
          <w:sz w:val="28"/>
          <w:szCs w:val="28"/>
          <w:lang w:val="en-US" w:eastAsia="zh-CN"/>
        </w:rPr>
        <w:t>材料</w:t>
      </w:r>
      <w:r>
        <w:rPr>
          <w:rFonts w:ascii="宋体" w:hAnsi="宋体" w:eastAsia="宋体" w:cs="宋体"/>
          <w:b w:val="0"/>
          <w:bCs/>
          <w:color w:val="000000"/>
          <w:kern w:val="0"/>
          <w:sz w:val="28"/>
          <w:szCs w:val="28"/>
        </w:rPr>
        <w:t>（</w:t>
      </w:r>
      <w:r>
        <w:rPr>
          <w:rFonts w:hint="eastAsia" w:ascii="宋体" w:hAnsi="宋体" w:eastAsia="宋体" w:cs="宋体"/>
          <w:b w:val="0"/>
          <w:bCs/>
          <w:color w:val="000000"/>
          <w:kern w:val="0"/>
          <w:sz w:val="28"/>
          <w:szCs w:val="28"/>
        </w:rPr>
        <w:t>电子版发到指定邮箱，</w:t>
      </w:r>
      <w:r>
        <w:rPr>
          <w:rFonts w:ascii="宋体" w:hAnsi="宋体" w:eastAsia="宋体" w:cs="宋体"/>
          <w:b/>
          <w:bCs w:val="0"/>
          <w:color w:val="000000"/>
          <w:kern w:val="0"/>
          <w:sz w:val="28"/>
          <w:szCs w:val="28"/>
        </w:rPr>
        <w:t>纸质版加盖公章</w:t>
      </w:r>
      <w:r>
        <w:rPr>
          <w:rFonts w:ascii="宋体" w:hAnsi="宋体" w:eastAsia="宋体" w:cs="宋体"/>
          <w:b w:val="0"/>
          <w:bCs/>
          <w:color w:val="000000"/>
          <w:kern w:val="0"/>
          <w:sz w:val="28"/>
          <w:szCs w:val="28"/>
        </w:rPr>
        <w:t>）</w:t>
      </w:r>
      <w:r>
        <w:rPr>
          <w:rFonts w:hint="eastAsia" w:ascii="宋体" w:hAnsi="宋体" w:eastAsia="宋体" w:cs="宋体"/>
          <w:b w:val="0"/>
          <w:bCs/>
          <w:color w:val="000000"/>
          <w:kern w:val="0"/>
          <w:sz w:val="28"/>
          <w:szCs w:val="28"/>
          <w:lang w:eastAsia="zh-CN"/>
        </w:rPr>
        <w:t>，电子材料接收邮箱：</w:t>
      </w:r>
      <w:r>
        <w:rPr>
          <w:rFonts w:hint="eastAsia" w:ascii="宋体" w:hAnsi="宋体" w:eastAsia="宋体" w:cs="宋体"/>
          <w:b w:val="0"/>
          <w:bCs/>
          <w:color w:val="000000"/>
          <w:kern w:val="0"/>
          <w:sz w:val="28"/>
          <w:szCs w:val="28"/>
          <w:lang w:val="en-US" w:eastAsia="zh-CN"/>
        </w:rPr>
        <w:t>ygbszb210@163.com，荆州校区纸质材料交至陈建明老师处，武汉校区纸质材料交至冯舒老师处。</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4.联系人及联系方式</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荆州校区：陈老师  电话：0716-8060513 </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ascii="宋体" w:hAnsi="宋体" w:eastAsia="宋体"/>
          <w:sz w:val="28"/>
          <w:szCs w:val="28"/>
        </w:rPr>
      </w:pPr>
      <w:r>
        <w:rPr>
          <w:rFonts w:hint="eastAsia" w:ascii="宋体" w:hAnsi="宋体" w:eastAsia="宋体"/>
          <w:sz w:val="28"/>
          <w:szCs w:val="28"/>
          <w:lang w:val="en-US" w:eastAsia="zh-CN"/>
        </w:rPr>
        <w:t xml:space="preserve">武汉校区：冯老师  电话：027-69111075 </w:t>
      </w:r>
    </w:p>
    <w:p>
      <w:pPr>
        <w:spacing w:line="560" w:lineRule="exact"/>
        <w:jc w:val="right"/>
        <w:rPr>
          <w:rFonts w:ascii="宋体" w:hAnsi="宋体" w:eastAsia="宋体"/>
          <w:sz w:val="28"/>
          <w:szCs w:val="28"/>
        </w:rPr>
      </w:pPr>
      <w:r>
        <w:rPr>
          <w:rFonts w:hint="eastAsia" w:ascii="宋体" w:hAnsi="宋体" w:eastAsia="宋体"/>
          <w:sz w:val="28"/>
          <w:szCs w:val="28"/>
        </w:rPr>
        <w:t>研究生院</w:t>
      </w:r>
    </w:p>
    <w:p>
      <w:pPr>
        <w:spacing w:line="560" w:lineRule="exact"/>
        <w:jc w:val="right"/>
        <w:rPr>
          <w:rFonts w:ascii="宋体" w:hAnsi="宋体" w:eastAsia="宋体"/>
          <w:sz w:val="28"/>
          <w:szCs w:val="28"/>
        </w:rPr>
      </w:pPr>
      <w:r>
        <w:rPr>
          <w:rFonts w:hint="eastAsia" w:ascii="宋体" w:hAnsi="宋体" w:eastAsia="宋体"/>
          <w:sz w:val="28"/>
          <w:szCs w:val="28"/>
        </w:rPr>
        <w:t>研究生工作部</w:t>
      </w:r>
    </w:p>
    <w:p>
      <w:pPr>
        <w:spacing w:line="560" w:lineRule="exact"/>
        <w:jc w:val="right"/>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0</w:t>
      </w:r>
      <w:r>
        <w:rPr>
          <w:rFonts w:hint="eastAsia" w:ascii="宋体" w:hAnsi="宋体" w:eastAsia="宋体"/>
          <w:sz w:val="28"/>
          <w:szCs w:val="28"/>
          <w:lang w:val="en-US" w:eastAsia="zh-CN"/>
        </w:rPr>
        <w:t>22</w:t>
      </w:r>
      <w:r>
        <w:rPr>
          <w:rFonts w:hint="eastAsia" w:ascii="宋体" w:hAnsi="宋体" w:eastAsia="宋体"/>
          <w:sz w:val="28"/>
          <w:szCs w:val="28"/>
        </w:rPr>
        <w:t>年1</w:t>
      </w:r>
      <w:r>
        <w:rPr>
          <w:rFonts w:ascii="宋体" w:hAnsi="宋体" w:eastAsia="宋体"/>
          <w:sz w:val="28"/>
          <w:szCs w:val="28"/>
        </w:rPr>
        <w:t>1</w:t>
      </w:r>
      <w:r>
        <w:rPr>
          <w:rFonts w:hint="eastAsia" w:ascii="宋体" w:hAnsi="宋体" w:eastAsia="宋体"/>
          <w:sz w:val="28"/>
          <w:szCs w:val="28"/>
        </w:rPr>
        <w:t>月</w:t>
      </w:r>
      <w:r>
        <w:rPr>
          <w:rFonts w:hint="eastAsia" w:ascii="宋体" w:hAnsi="宋体" w:eastAsia="宋体"/>
          <w:sz w:val="28"/>
          <w:szCs w:val="28"/>
          <w:lang w:val="en-US" w:eastAsia="zh-CN"/>
        </w:rPr>
        <w:t>8</w:t>
      </w:r>
      <w:r>
        <w:rPr>
          <w:rFonts w:hint="eastAsia" w:ascii="宋体" w:hAnsi="宋体" w:eastAsia="宋体"/>
          <w:sz w:val="28"/>
          <w:szCs w:val="28"/>
        </w:rPr>
        <w:t>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FjZmE0YTQ0NjdkMjBhNDQ1OGMwNDdiMWNhNGYwZWIifQ=="/>
  </w:docVars>
  <w:rsids>
    <w:rsidRoot w:val="0070086F"/>
    <w:rsid w:val="00000ECA"/>
    <w:rsid w:val="000F0FE4"/>
    <w:rsid w:val="00117F6E"/>
    <w:rsid w:val="00156073"/>
    <w:rsid w:val="001B1AD9"/>
    <w:rsid w:val="00205A72"/>
    <w:rsid w:val="00236A73"/>
    <w:rsid w:val="00257913"/>
    <w:rsid w:val="00286BAD"/>
    <w:rsid w:val="002C4BDD"/>
    <w:rsid w:val="0039111F"/>
    <w:rsid w:val="0039189D"/>
    <w:rsid w:val="00467B60"/>
    <w:rsid w:val="004973B2"/>
    <w:rsid w:val="004E16C3"/>
    <w:rsid w:val="00584DD5"/>
    <w:rsid w:val="005A71FB"/>
    <w:rsid w:val="005F4DE9"/>
    <w:rsid w:val="0061158F"/>
    <w:rsid w:val="0064004A"/>
    <w:rsid w:val="0070086F"/>
    <w:rsid w:val="00701DBA"/>
    <w:rsid w:val="00711DAE"/>
    <w:rsid w:val="00750B5C"/>
    <w:rsid w:val="00770546"/>
    <w:rsid w:val="007C184A"/>
    <w:rsid w:val="008617DB"/>
    <w:rsid w:val="00962D47"/>
    <w:rsid w:val="00A53E02"/>
    <w:rsid w:val="00AB49F9"/>
    <w:rsid w:val="00B3416E"/>
    <w:rsid w:val="00C6388A"/>
    <w:rsid w:val="00CF1BA2"/>
    <w:rsid w:val="00D03A32"/>
    <w:rsid w:val="00DF2409"/>
    <w:rsid w:val="00DF5941"/>
    <w:rsid w:val="00E53EE6"/>
    <w:rsid w:val="00EE179A"/>
    <w:rsid w:val="00FB181E"/>
    <w:rsid w:val="02C6690D"/>
    <w:rsid w:val="108C111A"/>
    <w:rsid w:val="145456A7"/>
    <w:rsid w:val="1FB164D2"/>
    <w:rsid w:val="201B22E5"/>
    <w:rsid w:val="21845EA6"/>
    <w:rsid w:val="24085F40"/>
    <w:rsid w:val="2A3111A3"/>
    <w:rsid w:val="340E18BD"/>
    <w:rsid w:val="37436E34"/>
    <w:rsid w:val="411351D6"/>
    <w:rsid w:val="44AC3DE1"/>
    <w:rsid w:val="49FD6F1F"/>
    <w:rsid w:val="4CE5333A"/>
    <w:rsid w:val="52924686"/>
    <w:rsid w:val="5FB27FB4"/>
    <w:rsid w:val="69102D09"/>
    <w:rsid w:val="695E7753"/>
    <w:rsid w:val="757705DA"/>
    <w:rsid w:val="7F960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character" w:customStyle="1" w:styleId="9">
    <w:name w:val="未处理的提及1"/>
    <w:basedOn w:val="5"/>
    <w:semiHidden/>
    <w:unhideWhenUsed/>
    <w:qFormat/>
    <w:uiPriority w:val="99"/>
    <w:rPr>
      <w:color w:val="605E5C"/>
      <w:shd w:val="clear" w:color="auto" w:fill="E1DFDD"/>
    </w:rPr>
  </w:style>
  <w:style w:type="character" w:customStyle="1" w:styleId="10">
    <w:name w:val="未处理的提及2"/>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57D79-2C14-4381-960A-278063445E5E}">
  <ds:schemaRefs/>
</ds:datastoreItem>
</file>

<file path=docProps/app.xml><?xml version="1.0" encoding="utf-8"?>
<Properties xmlns="http://schemas.openxmlformats.org/officeDocument/2006/extended-properties" xmlns:vt="http://schemas.openxmlformats.org/officeDocument/2006/docPropsVTypes">
  <Template>Normal</Template>
  <Pages>4</Pages>
  <Words>1528</Words>
  <Characters>1659</Characters>
  <Lines>15</Lines>
  <Paragraphs>4</Paragraphs>
  <TotalTime>293</TotalTime>
  <ScaleCrop>false</ScaleCrop>
  <LinksUpToDate>false</LinksUpToDate>
  <CharactersWithSpaces>1665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2019-10-30T00:57:00Z</dcterms:created>
  <dc:creator>张晨露</dc:creator>
  <cp:lastModifiedBy>WPS_1585317377</cp:lastModifiedBy>
  <dcterms:modified xsi:type="dcterms:W3CDTF">2022-11-10T04:39:26Z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5689A578A8AE4568A320B0A846F3F470</vt:lpwstr>
  </property>
</Properties>
</file>